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12" w:rsidRPr="00350912" w:rsidRDefault="00350912" w:rsidP="00B12EE4">
      <w:pPr>
        <w:pStyle w:val="1"/>
        <w:shd w:val="clear" w:color="auto" w:fill="FFFFFF"/>
        <w:spacing w:before="0" w:beforeAutospacing="0" w:after="0" w:afterAutospacing="0" w:line="600" w:lineRule="exact"/>
        <w:rPr>
          <w:rFonts w:ascii="黑体" w:eastAsia="黑体" w:hAnsi="黑体"/>
          <w:b w:val="0"/>
          <w:bCs w:val="0"/>
          <w:color w:val="324143"/>
          <w:sz w:val="32"/>
          <w:szCs w:val="32"/>
        </w:rPr>
      </w:pPr>
      <w:r w:rsidRPr="00350912">
        <w:rPr>
          <w:rFonts w:ascii="黑体" w:eastAsia="黑体" w:hAnsi="黑体" w:hint="eastAsia"/>
          <w:b w:val="0"/>
          <w:bCs w:val="0"/>
          <w:color w:val="324143"/>
          <w:sz w:val="32"/>
          <w:szCs w:val="32"/>
        </w:rPr>
        <w:t>附件2</w:t>
      </w:r>
    </w:p>
    <w:p w:rsidR="00350912" w:rsidRDefault="00350912" w:rsidP="00B12EE4">
      <w:pPr>
        <w:pStyle w:val="1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微软雅黑"/>
          <w:b w:val="0"/>
          <w:bCs w:val="0"/>
          <w:color w:val="324143"/>
          <w:sz w:val="44"/>
          <w:szCs w:val="32"/>
        </w:rPr>
      </w:pPr>
    </w:p>
    <w:p w:rsidR="00350912" w:rsidRPr="007E10B0" w:rsidRDefault="001F6134" w:rsidP="00F36726">
      <w:pPr>
        <w:pStyle w:val="1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黑体" w:hint="eastAsia"/>
          <w:b w:val="0"/>
          <w:bCs w:val="0"/>
          <w:color w:val="324143"/>
          <w:sz w:val="40"/>
          <w:szCs w:val="32"/>
        </w:rPr>
      </w:pPr>
      <w:r w:rsidRPr="007E10B0">
        <w:rPr>
          <w:rFonts w:ascii="方正小标宋简体" w:eastAsia="方正小标宋简体" w:hAnsi="黑体" w:hint="eastAsia"/>
          <w:b w:val="0"/>
          <w:bCs w:val="0"/>
          <w:color w:val="324143"/>
          <w:sz w:val="40"/>
          <w:szCs w:val="32"/>
        </w:rPr>
        <w:t>2018年河北省人力资源社会保障</w:t>
      </w:r>
    </w:p>
    <w:p w:rsidR="001F6134" w:rsidRPr="007E10B0" w:rsidRDefault="001F6134" w:rsidP="00F36726">
      <w:pPr>
        <w:pStyle w:val="1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黑体" w:hint="eastAsia"/>
          <w:b w:val="0"/>
          <w:bCs w:val="0"/>
          <w:color w:val="324143"/>
          <w:sz w:val="40"/>
          <w:szCs w:val="32"/>
        </w:rPr>
      </w:pPr>
      <w:r w:rsidRPr="007E10B0">
        <w:rPr>
          <w:rFonts w:ascii="方正小标宋简体" w:eastAsia="方正小标宋简体" w:hAnsi="黑体" w:hint="eastAsia"/>
          <w:b w:val="0"/>
          <w:bCs w:val="0"/>
          <w:color w:val="324143"/>
          <w:sz w:val="40"/>
          <w:szCs w:val="32"/>
        </w:rPr>
        <w:t>科研合作课题</w:t>
      </w:r>
      <w:r w:rsidR="00350912" w:rsidRPr="007E10B0">
        <w:rPr>
          <w:rFonts w:ascii="方正小标宋简体" w:eastAsia="方正小标宋简体" w:hAnsi="黑体" w:hint="eastAsia"/>
          <w:b w:val="0"/>
          <w:bCs w:val="0"/>
          <w:color w:val="324143"/>
          <w:sz w:val="40"/>
          <w:szCs w:val="32"/>
        </w:rPr>
        <w:t>选题</w:t>
      </w:r>
      <w:r w:rsidR="00B12EE4" w:rsidRPr="007E10B0">
        <w:rPr>
          <w:rFonts w:ascii="方正小标宋简体" w:eastAsia="方正小标宋简体" w:hAnsi="黑体" w:hint="eastAsia"/>
          <w:b w:val="0"/>
          <w:bCs w:val="0"/>
          <w:color w:val="324143"/>
          <w:sz w:val="40"/>
          <w:szCs w:val="32"/>
        </w:rPr>
        <w:t>范围</w:t>
      </w:r>
    </w:p>
    <w:p w:rsidR="00350912" w:rsidRDefault="00350912" w:rsidP="00B12EE4">
      <w:pPr>
        <w:shd w:val="clear" w:color="auto" w:fill="FFFFFF"/>
        <w:spacing w:line="600" w:lineRule="exact"/>
        <w:rPr>
          <w:rFonts w:ascii="仿宋_GB2312" w:eastAsia="仿宋_GB2312"/>
          <w:color w:val="333333"/>
          <w:sz w:val="32"/>
          <w:szCs w:val="32"/>
        </w:rPr>
      </w:pPr>
      <w:bookmarkStart w:id="0" w:name="_GoBack"/>
      <w:bookmarkEnd w:id="0"/>
    </w:p>
    <w:p w:rsidR="00CB1A68" w:rsidRPr="00F36726" w:rsidRDefault="00350912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一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CB1A68" w:rsidRPr="00F36726">
        <w:rPr>
          <w:rFonts w:ascii="Times New Roman" w:eastAsia="黑体" w:hAnsi="Times New Roman" w:cs="Times New Roman" w:hint="eastAsia"/>
          <w:sz w:val="32"/>
          <w:szCs w:val="32"/>
        </w:rPr>
        <w:t>创业就业</w:t>
      </w:r>
    </w:p>
    <w:p w:rsidR="00350912" w:rsidRDefault="00CB1A68" w:rsidP="00B12EE4">
      <w:pPr>
        <w:spacing w:line="600" w:lineRule="exact"/>
        <w:ind w:firstLineChars="198" w:firstLine="634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以大众创业</w:t>
      </w:r>
      <w:proofErr w:type="gramStart"/>
      <w:r>
        <w:rPr>
          <w:rFonts w:ascii="仿宋_GB2312" w:eastAsia="仿宋_GB2312" w:hint="eastAsia"/>
          <w:sz w:val="32"/>
          <w:szCs w:val="32"/>
        </w:rPr>
        <w:t>促充分</w:t>
      </w:r>
      <w:proofErr w:type="gramEnd"/>
      <w:r>
        <w:rPr>
          <w:rFonts w:ascii="仿宋_GB2312" w:eastAsia="仿宋_GB2312" w:hint="eastAsia"/>
          <w:sz w:val="32"/>
          <w:szCs w:val="32"/>
        </w:rPr>
        <w:t>就业为着力点，以解决结构性就业矛盾、鼓励劳动者自主创业、提高就业质量为目标，深入开展创业就业理论和实践研究，重点对优化创业生态环境、重点群体的精准服务、完善就业创业政策体系、提升就业技能、岗位技能及创业培训、强化失业预警和企业用工监测分析等进行深入研究并提出对策建议。</w:t>
      </w:r>
    </w:p>
    <w:p w:rsidR="00CB1A68" w:rsidRPr="00F36726" w:rsidRDefault="00350912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CB1A68" w:rsidRPr="00F36726">
        <w:rPr>
          <w:rFonts w:ascii="Times New Roman" w:eastAsia="黑体" w:hAnsi="Times New Roman" w:cs="Times New Roman" w:hint="eastAsia"/>
          <w:sz w:val="32"/>
          <w:szCs w:val="32"/>
        </w:rPr>
        <w:t>社会保障</w:t>
      </w:r>
    </w:p>
    <w:p w:rsidR="00CB1A68" w:rsidRDefault="00CB1A68" w:rsidP="00B12EE4">
      <w:pPr>
        <w:spacing w:line="600" w:lineRule="exact"/>
        <w:ind w:firstLineChars="198" w:firstLine="63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以建设更可靠的社会保障体系为目标，深入开展社会保障理论和实践研究，重点对社会保障制度供给、全民参保与参保扩面、城乡统筹与区域转化、社会保障更加</w:t>
      </w:r>
      <w:proofErr w:type="gramStart"/>
      <w:r>
        <w:rPr>
          <w:rFonts w:ascii="仿宋_GB2312" w:eastAsia="仿宋_GB2312" w:hint="eastAsia"/>
          <w:sz w:val="32"/>
          <w:szCs w:val="32"/>
        </w:rPr>
        <w:t>公平可</w:t>
      </w:r>
      <w:proofErr w:type="gramEnd"/>
      <w:r>
        <w:rPr>
          <w:rFonts w:ascii="仿宋_GB2312" w:eastAsia="仿宋_GB2312" w:hint="eastAsia"/>
          <w:sz w:val="32"/>
          <w:szCs w:val="32"/>
        </w:rPr>
        <w:t>持续、职业年金与企业年金、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保支付方式改革、长期护理保险、医疗保险异地就医结算、提高社会保险统筹层次、社保基金运行监管、社会保险管理服务和</w:t>
      </w:r>
      <w:proofErr w:type="gramStart"/>
      <w:r>
        <w:rPr>
          <w:rFonts w:ascii="仿宋_GB2312" w:eastAsia="仿宋_GB2312" w:hint="eastAsia"/>
          <w:sz w:val="32"/>
          <w:szCs w:val="32"/>
        </w:rPr>
        <w:t>支持</w:t>
      </w:r>
      <w:r>
        <w:rPr>
          <w:rFonts w:ascii="仿宋_GB2312" w:eastAsia="仿宋_GB2312" w:hAnsi="仿宋_GB2312" w:cs="仿宋_GB2312" w:hint="eastAsia"/>
          <w:sz w:val="32"/>
          <w:szCs w:val="32"/>
        </w:rPr>
        <w:t>雄安新区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建立城乡统一的就业社保政策</w:t>
      </w:r>
      <w:r>
        <w:rPr>
          <w:rFonts w:ascii="仿宋_GB2312" w:eastAsia="仿宋_GB2312" w:hint="eastAsia"/>
          <w:sz w:val="32"/>
          <w:szCs w:val="32"/>
        </w:rPr>
        <w:t>等进行深入研究并提出对策建议。</w:t>
      </w:r>
    </w:p>
    <w:p w:rsidR="00CB1A68" w:rsidRPr="00F36726" w:rsidRDefault="00350912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CB1A68" w:rsidRPr="00F36726">
        <w:rPr>
          <w:rFonts w:ascii="Times New Roman" w:eastAsia="黑体" w:hAnsi="Times New Roman" w:cs="Times New Roman" w:hint="eastAsia"/>
          <w:sz w:val="32"/>
          <w:szCs w:val="32"/>
        </w:rPr>
        <w:t>人才队伍建设</w:t>
      </w:r>
    </w:p>
    <w:p w:rsidR="00CB1A68" w:rsidRDefault="00CB1A68" w:rsidP="00B12EE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以人才强省为工作导向，以提高人才供给质量、提升人才支</w:t>
      </w:r>
      <w:r>
        <w:rPr>
          <w:rFonts w:ascii="仿宋_GB2312" w:eastAsia="仿宋_GB2312" w:hint="eastAsia"/>
          <w:sz w:val="32"/>
          <w:szCs w:val="32"/>
        </w:rPr>
        <w:lastRenderedPageBreak/>
        <w:t>撑能力为核心任务，以高层次人才和高技能人才为重点对象，从人才资源集聚、人才作用发挥、人才平台提升、人才政策创新、人才创业服务等视角出发，针对人才培养、引进、流动、评价、激励、环境优化、人力资源服务</w:t>
      </w:r>
      <w:proofErr w:type="gramStart"/>
      <w:r>
        <w:rPr>
          <w:rFonts w:ascii="仿宋_GB2312" w:eastAsia="仿宋_GB2312" w:hint="eastAsia"/>
          <w:sz w:val="32"/>
          <w:szCs w:val="32"/>
        </w:rPr>
        <w:t>以及雄安新区</w:t>
      </w:r>
      <w:proofErr w:type="gramEnd"/>
      <w:r>
        <w:rPr>
          <w:rFonts w:ascii="仿宋_GB2312" w:eastAsia="仿宋_GB2312" w:hint="eastAsia"/>
          <w:sz w:val="32"/>
          <w:szCs w:val="32"/>
        </w:rPr>
        <w:t>人才集聚等问题进行深入研究并提出对策建议。以扩容提质为指引，深入开展职业能力建设理论和实践研究，重点对高技能领军人才培养、领先技师学院和示范专业建设、技工院校国际合作、技能人才与专</w:t>
      </w:r>
      <w:proofErr w:type="gramStart"/>
      <w:r>
        <w:rPr>
          <w:rFonts w:ascii="仿宋_GB2312" w:eastAsia="仿宋_GB2312" w:hint="eastAsia"/>
          <w:sz w:val="32"/>
          <w:szCs w:val="32"/>
        </w:rPr>
        <w:t>技人才</w:t>
      </w:r>
      <w:proofErr w:type="gramEnd"/>
      <w:r>
        <w:rPr>
          <w:rFonts w:ascii="仿宋_GB2312" w:eastAsia="仿宋_GB2312" w:hint="eastAsia"/>
          <w:sz w:val="32"/>
          <w:szCs w:val="32"/>
        </w:rPr>
        <w:t>融通互认、劳动者终身职业培训、职业技能鉴定管理服务、新型学徒制试点、政府性培训资金绩效评价、培训鉴定监管等深入研究并提出对策建议。</w:t>
      </w:r>
    </w:p>
    <w:p w:rsidR="00CB1A68" w:rsidRPr="00F36726" w:rsidRDefault="00350912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CB1A68" w:rsidRPr="00F36726">
        <w:rPr>
          <w:rFonts w:ascii="Times New Roman" w:eastAsia="黑体" w:hAnsi="Times New Roman" w:cs="Times New Roman" w:hint="eastAsia"/>
          <w:sz w:val="32"/>
          <w:szCs w:val="32"/>
        </w:rPr>
        <w:t>人事制度改革</w:t>
      </w:r>
    </w:p>
    <w:p w:rsidR="00CB1A68" w:rsidRDefault="00CB1A68" w:rsidP="00B12EE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高素质专业化队伍建设为要求，深入开展公务员队伍建设理论和实践研究，重点对公务员分类改革、公务员职务职级并行制度、公务员考录改革、公务员聘任制、公务员奖惩考核、公务员职业道德和职业能力培训、公务员基础信息建设等深入研究并提出对策建议。以科学规范、鼓励创新为改革方向，深入开展人事制度改革理论和实践研究，重点对事业单位岗位设置、事业单位公开招聘服务平台建设、事业单位专技人员创新创业、专业技术资格评价标准、职称制度改革创新、人事考试内控管理等深入研究并提出对策建议。</w:t>
      </w:r>
    </w:p>
    <w:p w:rsidR="00CB1A68" w:rsidRPr="00F36726" w:rsidRDefault="00350912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CB1A68" w:rsidRPr="00F36726">
        <w:rPr>
          <w:rFonts w:ascii="Times New Roman" w:eastAsia="黑体" w:hAnsi="Times New Roman" w:cs="Times New Roman" w:hint="eastAsia"/>
          <w:sz w:val="32"/>
          <w:szCs w:val="32"/>
        </w:rPr>
        <w:t>收入分配</w:t>
      </w:r>
    </w:p>
    <w:p w:rsidR="00CB1A68" w:rsidRDefault="00CB1A68" w:rsidP="00B12EE4">
      <w:pPr>
        <w:spacing w:line="600" w:lineRule="exact"/>
        <w:ind w:firstLineChars="198" w:firstLine="63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以更满意的收入为衡量标准，深入开展收入分配理论和实践</w:t>
      </w:r>
      <w:r>
        <w:rPr>
          <w:rFonts w:ascii="仿宋_GB2312" w:eastAsia="仿宋_GB2312" w:hint="eastAsia"/>
          <w:sz w:val="32"/>
          <w:szCs w:val="32"/>
        </w:rPr>
        <w:lastRenderedPageBreak/>
        <w:t>研究，重点对公务员工资制度完善、司法监察系统工资制度改革、事业单位绩效工资模式创新实践、企业薪酬调查和信息发布制度、低收入职工增收、国企负责人和职业经理人薪酬制度改革等深入研究并提出对策建议。</w:t>
      </w:r>
    </w:p>
    <w:p w:rsidR="00CB1A68" w:rsidRPr="00F36726" w:rsidRDefault="00080090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六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CB1A68" w:rsidRPr="00F36726">
        <w:rPr>
          <w:rFonts w:ascii="Times New Roman" w:eastAsia="黑体" w:hAnsi="Times New Roman" w:cs="Times New Roman" w:hint="eastAsia"/>
          <w:sz w:val="32"/>
          <w:szCs w:val="32"/>
        </w:rPr>
        <w:t>劳动关系和信访维稳</w:t>
      </w:r>
    </w:p>
    <w:p w:rsidR="00CB1A68" w:rsidRDefault="00CB1A68" w:rsidP="00B12EE4">
      <w:pPr>
        <w:spacing w:line="600" w:lineRule="exact"/>
        <w:ind w:firstLineChars="198" w:firstLine="63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和谐稳定为主基调，深入开展劳动关系理论和实践研究，重点对深化“河北无欠薪”行动、完善三方协商协调机制、企业工资支付管理、劳动保障监察执法体制改革、完善多层次劳动争议调解体系、劳动人事争议多元化解机制等深入研究并提出对策建议。</w:t>
      </w:r>
    </w:p>
    <w:p w:rsidR="00CB1A68" w:rsidRPr="00F36726" w:rsidRDefault="00080090" w:rsidP="00F36726">
      <w:pPr>
        <w:spacing w:line="600" w:lineRule="exact"/>
        <w:ind w:firstLineChars="200" w:firstLine="640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F36726">
        <w:rPr>
          <w:rFonts w:ascii="Times New Roman" w:eastAsia="黑体" w:hAnsi="Times New Roman" w:cs="Times New Roman" w:hint="eastAsia"/>
          <w:sz w:val="32"/>
          <w:szCs w:val="32"/>
        </w:rPr>
        <w:t>七</w:t>
      </w:r>
      <w:r w:rsidR="00F36726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CB1A68" w:rsidRPr="00F36726">
        <w:rPr>
          <w:rFonts w:ascii="Times New Roman" w:eastAsia="黑体" w:hAnsi="Times New Roman" w:cs="Times New Roman" w:hint="eastAsia"/>
          <w:sz w:val="32"/>
          <w:szCs w:val="32"/>
        </w:rPr>
        <w:t>公共服务与基础建设</w:t>
      </w:r>
    </w:p>
    <w:p w:rsidR="00804F28" w:rsidRDefault="00CB1A68" w:rsidP="007E10B0">
      <w:pPr>
        <w:spacing w:line="600" w:lineRule="exact"/>
        <w:ind w:firstLineChars="207" w:firstLine="662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深入开展公共服务与基础建设理论和实践研究，重点对人</w:t>
      </w:r>
      <w:proofErr w:type="gramStart"/>
      <w:r>
        <w:rPr>
          <w:rFonts w:ascii="仿宋_GB2312" w:eastAsia="仿宋_GB2312" w:hint="eastAsia"/>
          <w:sz w:val="32"/>
          <w:szCs w:val="32"/>
        </w:rPr>
        <w:t>社数据</w:t>
      </w:r>
      <w:proofErr w:type="gramEnd"/>
      <w:r>
        <w:rPr>
          <w:rFonts w:ascii="仿宋_GB2312" w:eastAsia="仿宋_GB2312" w:hint="eastAsia"/>
          <w:sz w:val="32"/>
          <w:szCs w:val="32"/>
        </w:rPr>
        <w:t>化治理、</w:t>
      </w:r>
      <w:proofErr w:type="gramStart"/>
      <w:r>
        <w:rPr>
          <w:rFonts w:ascii="仿宋_GB2312" w:eastAsia="仿宋_GB2312" w:hint="eastAsia"/>
          <w:sz w:val="32"/>
          <w:szCs w:val="32"/>
        </w:rPr>
        <w:t>人社大</w:t>
      </w:r>
      <w:proofErr w:type="gramEnd"/>
      <w:r>
        <w:rPr>
          <w:rFonts w:ascii="仿宋_GB2312" w:eastAsia="仿宋_GB2312" w:hint="eastAsia"/>
          <w:sz w:val="32"/>
          <w:szCs w:val="32"/>
        </w:rPr>
        <w:t>数据标准和系统建设及分析应用、深化“互联网+人社”行动、网络公共服务平台建设、社会保障卡管理</w:t>
      </w:r>
      <w:proofErr w:type="gramStart"/>
      <w:r>
        <w:rPr>
          <w:rFonts w:ascii="仿宋_GB2312" w:eastAsia="仿宋_GB2312" w:hint="eastAsia"/>
          <w:sz w:val="32"/>
          <w:szCs w:val="32"/>
        </w:rPr>
        <w:t>省集中</w:t>
      </w:r>
      <w:proofErr w:type="gramEnd"/>
      <w:r>
        <w:rPr>
          <w:rFonts w:ascii="仿宋_GB2312" w:eastAsia="仿宋_GB2312" w:hint="eastAsia"/>
          <w:sz w:val="32"/>
          <w:szCs w:val="32"/>
        </w:rPr>
        <w:t>系统建设、网络安全监管、人力资源和社会保障立法执法、推进公共服务均等化等深入研究并提出对策建议。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雄安新区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与京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津政策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管理服务同城化问题研究</w:t>
      </w:r>
      <w:r w:rsidR="00A41F15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8229A" w:rsidRPr="0048229A" w:rsidRDefault="0048229A" w:rsidP="007E10B0">
      <w:pPr>
        <w:rPr>
          <w:rFonts w:ascii="仿宋_GB2312" w:eastAsia="仿宋_GB2312" w:hAnsi="仿宋_GB2312" w:cs="仿宋_GB2312"/>
          <w:sz w:val="24"/>
          <w:szCs w:val="32"/>
        </w:rPr>
      </w:pPr>
    </w:p>
    <w:sectPr w:rsidR="0048229A" w:rsidRPr="0048229A" w:rsidSect="007E10B0">
      <w:footerReference w:type="default" r:id="rId10"/>
      <w:pgSz w:w="11906" w:h="16838"/>
      <w:pgMar w:top="1800" w:right="1440" w:bottom="1800" w:left="144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F09" w:rsidRDefault="00C97F09">
      <w:r>
        <w:separator/>
      </w:r>
    </w:p>
  </w:endnote>
  <w:endnote w:type="continuationSeparator" w:id="0">
    <w:p w:rsidR="00C97F09" w:rsidRDefault="00C9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28E" w:rsidRPr="00EE055F" w:rsidRDefault="00702CCD">
    <w:pPr>
      <w:pStyle w:val="a3"/>
      <w:jc w:val="center"/>
      <w:rPr>
        <w:sz w:val="22"/>
      </w:rPr>
    </w:pPr>
    <w:r w:rsidRPr="00EE055F">
      <w:rPr>
        <w:sz w:val="22"/>
      </w:rPr>
      <w:fldChar w:fldCharType="begin"/>
    </w:r>
    <w:r w:rsidRPr="00EE055F">
      <w:rPr>
        <w:sz w:val="22"/>
      </w:rPr>
      <w:instrText>PAGE   \* MERGEFORMAT</w:instrText>
    </w:r>
    <w:r w:rsidRPr="00EE055F">
      <w:rPr>
        <w:sz w:val="22"/>
      </w:rPr>
      <w:fldChar w:fldCharType="separate"/>
    </w:r>
    <w:r w:rsidR="007E10B0">
      <w:rPr>
        <w:noProof/>
        <w:sz w:val="22"/>
      </w:rPr>
      <w:t>1</w:t>
    </w:r>
    <w:r w:rsidRPr="00EE055F">
      <w:rPr>
        <w:sz w:val="22"/>
      </w:rPr>
      <w:fldChar w:fldCharType="end"/>
    </w:r>
  </w:p>
  <w:p w:rsidR="0048128E" w:rsidRDefault="0048128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F09" w:rsidRDefault="00C97F09">
      <w:r>
        <w:separator/>
      </w:r>
    </w:p>
  </w:footnote>
  <w:footnote w:type="continuationSeparator" w:id="0">
    <w:p w:rsidR="00C97F09" w:rsidRDefault="00C97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（%1）"/>
      <w:lvlJc w:val="left"/>
    </w:lvl>
  </w:abstractNum>
  <w:abstractNum w:abstractNumId="1">
    <w:nsid w:val="0000000B"/>
    <w:multiLevelType w:val="singleLevel"/>
    <w:tmpl w:val="0000000B"/>
    <w:lvl w:ilvl="0">
      <w:start w:val="4"/>
      <w:numFmt w:val="decimal"/>
      <w:suff w:val="nothing"/>
      <w:lvlText w:val="%1."/>
      <w:lvlJc w:val="left"/>
    </w:lvl>
  </w:abstractNum>
  <w:abstractNum w:abstractNumId="2">
    <w:nsid w:val="0000000C"/>
    <w:multiLevelType w:val="singleLevel"/>
    <w:tmpl w:val="0000000C"/>
    <w:lvl w:ilvl="0">
      <w:start w:val="8"/>
      <w:numFmt w:val="decimal"/>
      <w:suff w:val="nothing"/>
      <w:lvlText w:val="%1."/>
      <w:lvlJc w:val="left"/>
    </w:lvl>
  </w:abstractNum>
  <w:abstractNum w:abstractNumId="3">
    <w:nsid w:val="33C67A04"/>
    <w:multiLevelType w:val="hybridMultilevel"/>
    <w:tmpl w:val="66DA24BC"/>
    <w:lvl w:ilvl="0" w:tplc="20DCFD6E">
      <w:start w:val="1"/>
      <w:numFmt w:val="decimal"/>
      <w:lvlText w:val="%1、"/>
      <w:lvlJc w:val="left"/>
      <w:pPr>
        <w:ind w:left="1368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541A1"/>
    <w:rsid w:val="00056739"/>
    <w:rsid w:val="00080090"/>
    <w:rsid w:val="000B4F8B"/>
    <w:rsid w:val="000D51C9"/>
    <w:rsid w:val="000D6E9B"/>
    <w:rsid w:val="000F2686"/>
    <w:rsid w:val="00196090"/>
    <w:rsid w:val="00196EE8"/>
    <w:rsid w:val="001A7E79"/>
    <w:rsid w:val="001F6134"/>
    <w:rsid w:val="002C07C1"/>
    <w:rsid w:val="002C08DE"/>
    <w:rsid w:val="002E3955"/>
    <w:rsid w:val="00350912"/>
    <w:rsid w:val="003604FA"/>
    <w:rsid w:val="00371D34"/>
    <w:rsid w:val="00380C18"/>
    <w:rsid w:val="004040F9"/>
    <w:rsid w:val="00446DBD"/>
    <w:rsid w:val="00464168"/>
    <w:rsid w:val="0048128E"/>
    <w:rsid w:val="0048229A"/>
    <w:rsid w:val="004918C1"/>
    <w:rsid w:val="004B2F8F"/>
    <w:rsid w:val="004B3CB7"/>
    <w:rsid w:val="005C7E1F"/>
    <w:rsid w:val="00607C90"/>
    <w:rsid w:val="00620084"/>
    <w:rsid w:val="006A66C2"/>
    <w:rsid w:val="00702CCD"/>
    <w:rsid w:val="00734D60"/>
    <w:rsid w:val="007E10B0"/>
    <w:rsid w:val="007F1906"/>
    <w:rsid w:val="007F3BF3"/>
    <w:rsid w:val="00804F28"/>
    <w:rsid w:val="00841194"/>
    <w:rsid w:val="008538FF"/>
    <w:rsid w:val="00880E93"/>
    <w:rsid w:val="008B73C8"/>
    <w:rsid w:val="008E16A6"/>
    <w:rsid w:val="008E257F"/>
    <w:rsid w:val="008F16B6"/>
    <w:rsid w:val="00907454"/>
    <w:rsid w:val="00967E2B"/>
    <w:rsid w:val="00990219"/>
    <w:rsid w:val="009A613C"/>
    <w:rsid w:val="009D2578"/>
    <w:rsid w:val="009E2653"/>
    <w:rsid w:val="009F799D"/>
    <w:rsid w:val="00A41F15"/>
    <w:rsid w:val="00A70208"/>
    <w:rsid w:val="00AE094A"/>
    <w:rsid w:val="00B12EE4"/>
    <w:rsid w:val="00B2635E"/>
    <w:rsid w:val="00B931EB"/>
    <w:rsid w:val="00BC3C9C"/>
    <w:rsid w:val="00BF0299"/>
    <w:rsid w:val="00C3461F"/>
    <w:rsid w:val="00C7618D"/>
    <w:rsid w:val="00C97CAD"/>
    <w:rsid w:val="00C97F09"/>
    <w:rsid w:val="00CB1A68"/>
    <w:rsid w:val="00D04C39"/>
    <w:rsid w:val="00D4142B"/>
    <w:rsid w:val="00D729B3"/>
    <w:rsid w:val="00DA6E8F"/>
    <w:rsid w:val="00DD29B3"/>
    <w:rsid w:val="00E11CF6"/>
    <w:rsid w:val="00ED1522"/>
    <w:rsid w:val="00EE055F"/>
    <w:rsid w:val="00F36726"/>
    <w:rsid w:val="5AD5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1F613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620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0084"/>
    <w:rPr>
      <w:rFonts w:ascii="Calibri" w:eastAsia="宋体" w:hAnsi="Calibri" w:cs="黑体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1A7E79"/>
  </w:style>
  <w:style w:type="paragraph" w:customStyle="1" w:styleId="NewNewNewNew">
    <w:name w:val="正文 New New New New"/>
    <w:rsid w:val="00EE055F"/>
    <w:pPr>
      <w:widowControl w:val="0"/>
      <w:jc w:val="both"/>
    </w:pPr>
    <w:rPr>
      <w:rFonts w:ascii="楷体_GB2312" w:eastAsia="楷体_GB2312" w:hAnsi="宋体" w:cs="宋体"/>
      <w:color w:val="000000"/>
      <w:sz w:val="28"/>
      <w:szCs w:val="28"/>
    </w:rPr>
  </w:style>
  <w:style w:type="paragraph" w:styleId="a5">
    <w:name w:val="List Paragraph"/>
    <w:basedOn w:val="a"/>
    <w:uiPriority w:val="99"/>
    <w:unhideWhenUsed/>
    <w:rsid w:val="00196EE8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371D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604FA"/>
    <w:rPr>
      <w:b/>
      <w:bCs/>
    </w:rPr>
  </w:style>
  <w:style w:type="character" w:styleId="a8">
    <w:name w:val="Hyperlink"/>
    <w:basedOn w:val="a0"/>
    <w:uiPriority w:val="99"/>
    <w:unhideWhenUsed/>
    <w:rsid w:val="003604FA"/>
    <w:rPr>
      <w:color w:val="0000FF"/>
      <w:u w:val="single"/>
    </w:rPr>
  </w:style>
  <w:style w:type="paragraph" w:styleId="a9">
    <w:name w:val="Balloon Text"/>
    <w:basedOn w:val="a"/>
    <w:link w:val="Char0"/>
    <w:rsid w:val="000D51C9"/>
    <w:rPr>
      <w:sz w:val="18"/>
      <w:szCs w:val="18"/>
    </w:rPr>
  </w:style>
  <w:style w:type="character" w:customStyle="1" w:styleId="Char0">
    <w:name w:val="批注框文本 Char"/>
    <w:basedOn w:val="a0"/>
    <w:link w:val="a9"/>
    <w:rsid w:val="000D51C9"/>
    <w:rPr>
      <w:rFonts w:ascii="Calibri" w:eastAsia="宋体" w:hAnsi="Calibri" w:cs="黑体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F6134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Date"/>
    <w:basedOn w:val="a"/>
    <w:next w:val="a"/>
    <w:link w:val="Char1"/>
    <w:rsid w:val="000B4F8B"/>
    <w:pPr>
      <w:ind w:leftChars="2500" w:left="100"/>
    </w:pPr>
  </w:style>
  <w:style w:type="character" w:customStyle="1" w:styleId="Char1">
    <w:name w:val="日期 Char"/>
    <w:basedOn w:val="a0"/>
    <w:link w:val="aa"/>
    <w:rsid w:val="000B4F8B"/>
    <w:rPr>
      <w:rFonts w:ascii="Calibri" w:eastAsia="宋体" w:hAnsi="Calibri" w:cs="黑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1F613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620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0084"/>
    <w:rPr>
      <w:rFonts w:ascii="Calibri" w:eastAsia="宋体" w:hAnsi="Calibri" w:cs="黑体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1A7E79"/>
  </w:style>
  <w:style w:type="paragraph" w:customStyle="1" w:styleId="NewNewNewNew">
    <w:name w:val="正文 New New New New"/>
    <w:rsid w:val="00EE055F"/>
    <w:pPr>
      <w:widowControl w:val="0"/>
      <w:jc w:val="both"/>
    </w:pPr>
    <w:rPr>
      <w:rFonts w:ascii="楷体_GB2312" w:eastAsia="楷体_GB2312" w:hAnsi="宋体" w:cs="宋体"/>
      <w:color w:val="000000"/>
      <w:sz w:val="28"/>
      <w:szCs w:val="28"/>
    </w:rPr>
  </w:style>
  <w:style w:type="paragraph" w:styleId="a5">
    <w:name w:val="List Paragraph"/>
    <w:basedOn w:val="a"/>
    <w:uiPriority w:val="99"/>
    <w:unhideWhenUsed/>
    <w:rsid w:val="00196EE8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371D3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604FA"/>
    <w:rPr>
      <w:b/>
      <w:bCs/>
    </w:rPr>
  </w:style>
  <w:style w:type="character" w:styleId="a8">
    <w:name w:val="Hyperlink"/>
    <w:basedOn w:val="a0"/>
    <w:uiPriority w:val="99"/>
    <w:unhideWhenUsed/>
    <w:rsid w:val="003604FA"/>
    <w:rPr>
      <w:color w:val="0000FF"/>
      <w:u w:val="single"/>
    </w:rPr>
  </w:style>
  <w:style w:type="paragraph" w:styleId="a9">
    <w:name w:val="Balloon Text"/>
    <w:basedOn w:val="a"/>
    <w:link w:val="Char0"/>
    <w:rsid w:val="000D51C9"/>
    <w:rPr>
      <w:sz w:val="18"/>
      <w:szCs w:val="18"/>
    </w:rPr>
  </w:style>
  <w:style w:type="character" w:customStyle="1" w:styleId="Char0">
    <w:name w:val="批注框文本 Char"/>
    <w:basedOn w:val="a0"/>
    <w:link w:val="a9"/>
    <w:rsid w:val="000D51C9"/>
    <w:rPr>
      <w:rFonts w:ascii="Calibri" w:eastAsia="宋体" w:hAnsi="Calibri" w:cs="黑体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F6134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Date"/>
    <w:basedOn w:val="a"/>
    <w:next w:val="a"/>
    <w:link w:val="Char1"/>
    <w:rsid w:val="000B4F8B"/>
    <w:pPr>
      <w:ind w:leftChars="2500" w:left="100"/>
    </w:pPr>
  </w:style>
  <w:style w:type="character" w:customStyle="1" w:styleId="Char1">
    <w:name w:val="日期 Char"/>
    <w:basedOn w:val="a0"/>
    <w:link w:val="aa"/>
    <w:rsid w:val="000B4F8B"/>
    <w:rPr>
      <w:rFonts w:ascii="Calibri" w:eastAsia="宋体" w:hAnsi="Calibri"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DCDCD"/>
            <w:right w:val="none" w:sz="0" w:space="0" w:color="auto"/>
          </w:divBdr>
        </w:div>
        <w:div w:id="1194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941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549A39-4F48-4B69-9A8F-18DFFE022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FGCYCG</cp:lastModifiedBy>
  <cp:revision>2</cp:revision>
  <cp:lastPrinted>2018-03-30T06:04:00Z</cp:lastPrinted>
  <dcterms:created xsi:type="dcterms:W3CDTF">2018-03-30T06:34:00Z</dcterms:created>
  <dcterms:modified xsi:type="dcterms:W3CDTF">2018-03-30T06:34:00Z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