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12" w:rsidRDefault="005B7D12" w:rsidP="005B7D12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第十一届河北省社会科学优秀青年专家</w:t>
      </w:r>
    </w:p>
    <w:p w:rsidR="005B7D12" w:rsidRDefault="005B7D12" w:rsidP="005B7D12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评选办法</w:t>
      </w:r>
    </w:p>
    <w:p w:rsidR="005B7D12" w:rsidRDefault="005B7D12" w:rsidP="005B7D12">
      <w:pPr>
        <w:rPr>
          <w:rFonts w:hint="eastAsia"/>
          <w:sz w:val="32"/>
        </w:rPr>
      </w:pPr>
    </w:p>
    <w:p w:rsidR="005B7D12" w:rsidRDefault="005B7D12" w:rsidP="005B7D12">
      <w:pPr>
        <w:numPr>
          <w:ilvl w:val="0"/>
          <w:numId w:val="1"/>
        </w:numPr>
        <w:spacing w:line="6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指导思想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以邓小平理论、“三个代表”重要思想、科学发展观为指导，</w:t>
      </w:r>
      <w:r>
        <w:rPr>
          <w:rFonts w:ascii="仿宋" w:eastAsia="仿宋" w:hAnsi="仿宋" w:cs="仿宋" w:hint="eastAsia"/>
          <w:sz w:val="32"/>
          <w:szCs w:val="32"/>
        </w:rPr>
        <w:t>全面贯彻党的十八大、十八届三中四中全会和习近平总书记系列重要讲话精神，坚持公平、公正、公开，质量第一、宁缺毋滥的评选原则，围绕中共中央“四个全面”的战略布局，按照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建设中国特色、河北特点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新型智库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的目标和要求，选拔、培养、凝聚我省社会科学优秀青年人才，为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推动河北科学发展、绿色崛起，繁荣发展河北社会科学事业做出新贡献。</w:t>
      </w:r>
    </w:p>
    <w:p w:rsidR="005B7D12" w:rsidRDefault="005B7D12" w:rsidP="005B7D12">
      <w:pPr>
        <w:spacing w:line="600" w:lineRule="exact"/>
        <w:ind w:firstLineChars="200" w:firstLine="64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二、参评条件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符合下列条件者，可申报参评：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（一）1970年以后出生（含1970年），省内专业和业余从事社会科学教学、科研、出版及理论宣传普及工作者。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（二）拥护中国共产党的领导，热爱祖国，科研方向正确；坚持严谨治学、实事求是的学风，恪守职业道德，遵守学术规范；有较强的创新、敬业奉献精神，道德品质好。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（三）2010年以来，从事基础理论研究者，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须主持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完成（第一完成人）1项国家社会科学基金项目或教育部人文社会科学研究项目；从事应用研究者，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须主持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完成（第一完成人）2项省级以上研究项目。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（四）2010年以来，作为第一完成人完成的社会科学科研成果获得过省部级（含省部级）以上一、二等奖。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五）业务成就突出，是本学科或本研究领域的学术带头人或科研骨干，2010年以来有以下成果之一的：（1）独立在国家级大报大刊（理论版）或本学科领域的CSSCI期刊发表过2篇以上理论文章（2000字以上）或学术论文，出版过个人学术专著；（2）在研究解决河北经济社会发展重大理论或现实问题方面，有2项以上研究成果（第一完成人）在实践中被实质性采纳，并取得了较大的经济效益或社会效益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已获得“河北省社会科学优秀青年专家”和“河北省有突出贡献的中青年专家”称号的不再参评。</w:t>
      </w:r>
    </w:p>
    <w:p w:rsidR="005B7D12" w:rsidRDefault="005B7D12" w:rsidP="005B7D12">
      <w:pPr>
        <w:spacing w:line="600" w:lineRule="exact"/>
        <w:ind w:firstLineChars="200" w:firstLine="64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三、方法、步骤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采取个人申报、单位推荐、省社科评奖办公室资格审查与省评委会专家评定相结合的办法，坚持标准，好中选优。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（一）由参评者填写《第十一届河北省社会科学优秀青年专家申报表》2份（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表样附后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），附本人研究成果代表作3项，有关佐证材料1套和本人身份证、奖励证书复印件等向所在单位申请；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（二）由所在单位党组织对申请者填报的情况和本人的政治表现进行审核，并填写推荐意见后报省社科评奖办公室（申报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表要求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另附电子版发至省社科评奖办公室邮箱）；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（三）省评奖办公室资格审查，向省评委会推荐候选人；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（四）组建第十一届河北省社会科学优秀青年专家评选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委员会，评委会委员从河北省社会科学评委库中抽取；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（五）召开第十一届河北省社会科学优秀青年专家评委会全体会议，在认真阅卷、评议的基础上，采取不记名与记名投票相结合的方式选出第十一届“河北省社会科学优秀青年专家”；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（六）公示评选结果，接受社会监督。</w:t>
      </w:r>
    </w:p>
    <w:p w:rsidR="005B7D12" w:rsidRDefault="005B7D12" w:rsidP="005B7D12">
      <w:pPr>
        <w:spacing w:line="600" w:lineRule="exact"/>
        <w:ind w:firstLineChars="200" w:firstLine="64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四、评选名额及奖励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（一）评选活动设“河北省社会科学优秀青年专家”10名，“评委会特别提名奖”20名，“优秀组织工作奖”若干名；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（二）向获得本届“河北省社会科学优秀青年专家”和“评委会特别提名奖”的个人颁发证书和奖金，向获得“优秀组织工作奖”的单位颁发证书和奖牌；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（三）通过新闻媒体和“河北社会科学网”宣传获奖者事迹和学术成就；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（四）以省评委会的名义函告当选者单位，并将此荣誉记入本人档案，作为考核、晋升、评定专业技术职称的重要依据。</w:t>
      </w:r>
    </w:p>
    <w:p w:rsidR="005B7D12" w:rsidRDefault="005B7D12" w:rsidP="005B7D12">
      <w:pPr>
        <w:spacing w:line="600" w:lineRule="exact"/>
        <w:rPr>
          <w:rFonts w:ascii="黑体" w:eastAsia="黑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  </w:t>
      </w:r>
      <w:r>
        <w:rPr>
          <w:rFonts w:ascii="黑体" w:eastAsia="黑体" w:hAnsi="宋体" w:hint="eastAsia"/>
          <w:sz w:val="32"/>
        </w:rPr>
        <w:t xml:space="preserve"> 五、时间安排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2015年4月30日前，各单位将推荐材料上报省社科评奖办；4月下旬省社科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评奖办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进行资格审查，提出候选人；5月份省评委会评定；6月份社会公示，公示期满无异议后择时颁奖。</w:t>
      </w:r>
    </w:p>
    <w:p w:rsidR="005B7D12" w:rsidRDefault="005B7D12" w:rsidP="005B7D12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（省社科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评奖办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通信地址：石家庄市裕华西路67号；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邮编：050051；联系电话：0311-83030570、0311-66032250；邮箱：</w:t>
      </w:r>
      <w:hyperlink r:id="rId5" w:history="1">
        <w:r>
          <w:rPr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t>sklcgb@163.com</w:t>
        </w:r>
      </w:hyperlink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5B7D12" w:rsidRDefault="005B7D12" w:rsidP="005B7D12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6D028D" w:rsidRPr="005B7D12" w:rsidRDefault="006D028D"/>
    <w:sectPr w:rsidR="006D028D" w:rsidRPr="005B7D12" w:rsidSect="006D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1315"/>
        </w:tabs>
        <w:ind w:left="131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435" w:hanging="420"/>
      </w:pPr>
    </w:lvl>
    <w:lvl w:ilvl="2">
      <w:start w:val="1"/>
      <w:numFmt w:val="lowerRoman"/>
      <w:lvlText w:val="%3."/>
      <w:lvlJc w:val="right"/>
      <w:pPr>
        <w:tabs>
          <w:tab w:val="num" w:pos="1855"/>
        </w:tabs>
        <w:ind w:left="1855" w:hanging="420"/>
      </w:pPr>
    </w:lvl>
    <w:lvl w:ilvl="3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>
      <w:start w:val="1"/>
      <w:numFmt w:val="lowerLetter"/>
      <w:lvlText w:val="%5)"/>
      <w:lvlJc w:val="left"/>
      <w:pPr>
        <w:tabs>
          <w:tab w:val="num" w:pos="2695"/>
        </w:tabs>
        <w:ind w:left="2695" w:hanging="420"/>
      </w:pPr>
    </w:lvl>
    <w:lvl w:ilvl="5">
      <w:start w:val="1"/>
      <w:numFmt w:val="lowerRoman"/>
      <w:lvlText w:val="%6."/>
      <w:lvlJc w:val="right"/>
      <w:pPr>
        <w:tabs>
          <w:tab w:val="num" w:pos="3115"/>
        </w:tabs>
        <w:ind w:left="3115" w:hanging="420"/>
      </w:pPr>
    </w:lvl>
    <w:lvl w:ilvl="6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>
      <w:start w:val="1"/>
      <w:numFmt w:val="lowerLetter"/>
      <w:lvlText w:val="%8)"/>
      <w:lvlJc w:val="left"/>
      <w:pPr>
        <w:tabs>
          <w:tab w:val="num" w:pos="3955"/>
        </w:tabs>
        <w:ind w:left="3955" w:hanging="420"/>
      </w:pPr>
    </w:lvl>
    <w:lvl w:ilvl="8">
      <w:start w:val="1"/>
      <w:numFmt w:val="lowerRoman"/>
      <w:lvlText w:val="%9."/>
      <w:lvlJc w:val="right"/>
      <w:pPr>
        <w:tabs>
          <w:tab w:val="num" w:pos="4375"/>
        </w:tabs>
        <w:ind w:left="43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D12"/>
    <w:rsid w:val="005B7D12"/>
    <w:rsid w:val="006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lcg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2015-04-09T01:50:00Z</dcterms:created>
  <dcterms:modified xsi:type="dcterms:W3CDTF">2015-04-09T01:50:00Z</dcterms:modified>
</cp:coreProperties>
</file>